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D397FC4" w:rsidR="00D52B8D" w:rsidRPr="00EE20FC" w:rsidRDefault="00EE20FC" w:rsidP="00EE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СИДОРЕН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КІВСЬКИЙ 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ЦЕЙ </w:t>
      </w:r>
      <w:r w:rsidR="009238B1">
        <w:rPr>
          <w:rFonts w:ascii="Times New Roman" w:eastAsia="Times New Roman" w:hAnsi="Times New Roman" w:cs="Times New Roman"/>
          <w:b/>
          <w:sz w:val="28"/>
          <w:szCs w:val="28"/>
        </w:rPr>
        <w:t>ВАЛКІВСЬКОЇ МІСЬКОЇ РАДИ БОГОДУХІВСЬКОГО РАЙОНУ ХАРКІВСЬКОЇ ОБЛАСТІ</w:t>
      </w:r>
    </w:p>
    <w:p w14:paraId="00000003" w14:textId="77777777" w:rsidR="00D52B8D" w:rsidRDefault="00D5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42370B" w14:textId="77777777" w:rsidR="00C531E5" w:rsidRPr="00C531E5" w:rsidRDefault="00C5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4" w14:textId="77777777" w:rsidR="00D52B8D" w:rsidRDefault="0092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14:paraId="00000005" w14:textId="77777777" w:rsidR="00D52B8D" w:rsidRDefault="00D5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63CEC4D" w:rsidR="00D52B8D" w:rsidRPr="00C531E5" w:rsidRDefault="00C5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Сидоренкове</w:t>
      </w:r>
      <w:proofErr w:type="spellEnd"/>
    </w:p>
    <w:p w14:paraId="00000007" w14:textId="1D8A041B" w:rsidR="00D52B8D" w:rsidRPr="00EE20FC" w:rsidRDefault="0092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22.11.2023                                                                            </w:t>
      </w:r>
      <w:r w:rsidR="00EE20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</w:t>
      </w:r>
      <w:r w:rsidR="00EE20F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EE20FC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00000008" w14:textId="77777777" w:rsidR="00D52B8D" w:rsidRDefault="00D52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D52B8D" w:rsidRDefault="009238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раннього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нападу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заклад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</w:p>
    <w:p w14:paraId="0000000A" w14:textId="77777777" w:rsidR="00D52B8D" w:rsidRDefault="00D52B8D">
      <w:pPr>
        <w:pStyle w:val="3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0000000B" w14:textId="77777777" w:rsidR="00D52B8D" w:rsidRDefault="009238B1">
      <w:pPr>
        <w:pStyle w:val="3"/>
        <w:shd w:val="clear" w:color="auto" w:fill="FFFFFF"/>
        <w:ind w:firstLine="567"/>
        <w:jc w:val="both"/>
        <w:rPr>
          <w:i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4, 5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23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Національну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поліцію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третьої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пункту 3 Плану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04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 № 898-р, </w:t>
      </w:r>
      <w:proofErr w:type="spellStart"/>
      <w:r>
        <w:rPr>
          <w:color w:val="000000"/>
          <w:sz w:val="28"/>
          <w:szCs w:val="28"/>
        </w:rPr>
        <w:t>Концепції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схваленої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07 </w:t>
      </w:r>
      <w:proofErr w:type="spellStart"/>
      <w:r>
        <w:rPr>
          <w:color w:val="000000"/>
          <w:sz w:val="28"/>
          <w:szCs w:val="28"/>
        </w:rPr>
        <w:t>квітня</w:t>
      </w:r>
      <w:proofErr w:type="spellEnd"/>
      <w:r>
        <w:rPr>
          <w:color w:val="000000"/>
          <w:sz w:val="28"/>
          <w:szCs w:val="28"/>
        </w:rPr>
        <w:t xml:space="preserve"> 2023 року № 301-р, з метою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раннього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евакуації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нападу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ризику</w:t>
      </w:r>
      <w:proofErr w:type="spellEnd"/>
      <w:r>
        <w:rPr>
          <w:color w:val="000000"/>
          <w:sz w:val="28"/>
          <w:szCs w:val="28"/>
        </w:rPr>
        <w:t xml:space="preserve"> нападу</w:t>
      </w:r>
      <w:proofErr w:type="gramEnd"/>
      <w:r>
        <w:rPr>
          <w:color w:val="000000"/>
          <w:sz w:val="28"/>
          <w:szCs w:val="28"/>
        </w:rPr>
        <w:t xml:space="preserve"> на заклад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Наказу МВС, МОН № 685/1013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18.08.2023 року</w:t>
      </w:r>
      <w:r>
        <w:rPr>
          <w:i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highlight w:val="white"/>
        </w:rPr>
        <w:t xml:space="preserve">Про </w:t>
      </w:r>
      <w:proofErr w:type="spellStart"/>
      <w:r>
        <w:rPr>
          <w:color w:val="000000"/>
          <w:sz w:val="28"/>
          <w:szCs w:val="28"/>
          <w:highlight w:val="white"/>
        </w:rPr>
        <w:t>затвердження</w:t>
      </w:r>
      <w:proofErr w:type="spellEnd"/>
      <w:r>
        <w:rPr>
          <w:color w:val="000000"/>
          <w:sz w:val="28"/>
          <w:szCs w:val="28"/>
          <w:highlight w:val="white"/>
        </w:rPr>
        <w:t xml:space="preserve"> Порядку </w:t>
      </w:r>
      <w:proofErr w:type="spellStart"/>
      <w:r>
        <w:rPr>
          <w:color w:val="000000"/>
          <w:sz w:val="28"/>
          <w:szCs w:val="28"/>
          <w:highlight w:val="white"/>
        </w:rPr>
        <w:t>раннього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попередження</w:t>
      </w:r>
      <w:proofErr w:type="spellEnd"/>
      <w:r>
        <w:rPr>
          <w:color w:val="000000"/>
          <w:sz w:val="28"/>
          <w:szCs w:val="28"/>
          <w:highlight w:val="white"/>
        </w:rPr>
        <w:t xml:space="preserve"> та </w:t>
      </w:r>
      <w:proofErr w:type="spellStart"/>
      <w:r>
        <w:rPr>
          <w:color w:val="000000"/>
          <w:sz w:val="28"/>
          <w:szCs w:val="28"/>
          <w:highlight w:val="white"/>
        </w:rPr>
        <w:t>евакуації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учасників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освітнього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процесу</w:t>
      </w:r>
      <w:proofErr w:type="spellEnd"/>
      <w:r>
        <w:rPr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color w:val="000000"/>
          <w:sz w:val="28"/>
          <w:szCs w:val="28"/>
          <w:highlight w:val="white"/>
        </w:rPr>
        <w:t>разі</w:t>
      </w:r>
      <w:proofErr w:type="spellEnd"/>
      <w:r>
        <w:rPr>
          <w:color w:val="000000"/>
          <w:sz w:val="28"/>
          <w:szCs w:val="28"/>
          <w:highlight w:val="white"/>
        </w:rPr>
        <w:t xml:space="preserve"> нападу </w:t>
      </w:r>
      <w:proofErr w:type="spellStart"/>
      <w:r>
        <w:rPr>
          <w:color w:val="000000"/>
          <w:sz w:val="28"/>
          <w:szCs w:val="28"/>
          <w:highlight w:val="white"/>
        </w:rPr>
        <w:t>або</w:t>
      </w:r>
      <w:proofErr w:type="spellEnd"/>
      <w:r>
        <w:rPr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color w:val="000000"/>
          <w:sz w:val="28"/>
          <w:szCs w:val="28"/>
          <w:highlight w:val="white"/>
        </w:rPr>
        <w:t>ризику</w:t>
      </w:r>
      <w:proofErr w:type="spellEnd"/>
      <w:r>
        <w:rPr>
          <w:color w:val="000000"/>
          <w:sz w:val="28"/>
          <w:szCs w:val="28"/>
          <w:highlight w:val="white"/>
        </w:rPr>
        <w:t xml:space="preserve"> нападу на заклад </w:t>
      </w:r>
      <w:proofErr w:type="spellStart"/>
      <w:r>
        <w:rPr>
          <w:color w:val="000000"/>
          <w:sz w:val="28"/>
          <w:szCs w:val="28"/>
          <w:highlight w:val="white"/>
        </w:rPr>
        <w:t>освіти</w:t>
      </w:r>
      <w:proofErr w:type="spellEnd"/>
      <w:r>
        <w:rPr>
          <w:i/>
          <w:color w:val="000000"/>
          <w:sz w:val="28"/>
          <w:szCs w:val="28"/>
        </w:rPr>
        <w:t>»</w:t>
      </w:r>
    </w:p>
    <w:p w14:paraId="03CD65FE" w14:textId="77777777" w:rsidR="003056CA" w:rsidRPr="003056CA" w:rsidRDefault="003056CA" w:rsidP="003056CA">
      <w:pPr>
        <w:rPr>
          <w:lang w:val="en-US"/>
        </w:rPr>
      </w:pPr>
    </w:p>
    <w:p w14:paraId="0000000C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14:paraId="79CE7173" w14:textId="77777777" w:rsidR="003056CA" w:rsidRPr="003056CA" w:rsidRDefault="0030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D" w14:textId="52ECEB2B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EE20FC">
        <w:rPr>
          <w:rFonts w:ascii="Times New Roman" w:eastAsia="Times New Roman" w:hAnsi="Times New Roman" w:cs="Times New Roman"/>
          <w:sz w:val="28"/>
          <w:szCs w:val="28"/>
        </w:rPr>
        <w:t>асників</w:t>
      </w:r>
      <w:proofErr w:type="spellEnd"/>
      <w:r w:rsidR="00EE2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20FC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="00EE2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20FC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EE20F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КІВСЬКОМУ ЛІЦЕЇ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14:paraId="0000000E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14:paraId="0000000F" w14:textId="3BCEA7DB" w:rsidR="00D52B8D" w:rsidRDefault="00EE20F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КІВСЬКОГО ЛІЦЕЮ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Данильченко Н.О.,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ові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ектора з НВР,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Марющенко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К.П.,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педагогу-орган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ізатору,</w:t>
      </w:r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8B1"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Бряковій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відувачу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господарством, Сидоренку О.М., робітнику з комплексного обслуговування та ремонту приміщень</w:t>
      </w:r>
      <w:r w:rsidR="009238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10" w14:textId="08101E7E" w:rsidR="00D52B8D" w:rsidRDefault="00EE2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СИДОРЕНКІВ</w:t>
      </w:r>
      <w:r w:rsidR="009238B1">
        <w:rPr>
          <w:rFonts w:ascii="Times New Roman" w:eastAsia="Times New Roman" w:hAnsi="Times New Roman" w:cs="Times New Roman"/>
          <w:sz w:val="28"/>
          <w:szCs w:val="28"/>
        </w:rPr>
        <w:t>СЬКОГ</w:t>
      </w:r>
      <w:r>
        <w:rPr>
          <w:rFonts w:ascii="Times New Roman" w:eastAsia="Times New Roman" w:hAnsi="Times New Roman" w:cs="Times New Roman"/>
          <w:sz w:val="28"/>
          <w:szCs w:val="28"/>
        </w:rPr>
        <w:t>О ЛІЦЕЮ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уповноваженому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поліцейському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працівнику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ДСНС та (за потреби)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представникам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органі</w:t>
      </w:r>
      <w:proofErr w:type="gramStart"/>
      <w:r w:rsidR="009238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1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алгоритмом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2" w14:textId="4C61313A" w:rsidR="00D52B8D" w:rsidRDefault="00EE20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СИДОРЕН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КІВСЬКОГО ЛІЦЕЮ </w:t>
      </w:r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нападу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8B1"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нападу</w:t>
      </w:r>
      <w:proofErr w:type="gramEnd"/>
      <w:r w:rsidR="009238B1">
        <w:rPr>
          <w:rFonts w:ascii="Times New Roman" w:eastAsia="Times New Roman" w:hAnsi="Times New Roman" w:cs="Times New Roman"/>
          <w:sz w:val="28"/>
          <w:szCs w:val="28"/>
        </w:rPr>
        <w:t xml:space="preserve"> на заклад:</w:t>
      </w:r>
    </w:p>
    <w:p w14:paraId="00000013" w14:textId="4C9BF49F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КІВСЬКОГО ЛІЦЕЮ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нападу;</w:t>
      </w:r>
    </w:p>
    <w:p w14:paraId="00000014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5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поліцейських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ДСНС,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нападу. </w:t>
      </w:r>
    </w:p>
    <w:p w14:paraId="00000016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домедичну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7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Обстежити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евакуювали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тренінгах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алгоритмами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9" w14:textId="777EAA58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20FC">
        <w:rPr>
          <w:rFonts w:ascii="Times New Roman" w:eastAsia="Times New Roman" w:hAnsi="Times New Roman" w:cs="Times New Roman"/>
          <w:sz w:val="28"/>
          <w:szCs w:val="28"/>
        </w:rPr>
        <w:t>ласним</w:t>
      </w:r>
      <w:proofErr w:type="spellEnd"/>
      <w:r w:rsidR="00EE2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20FC"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 w:rsidR="00EE2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СИДОРЕН</w:t>
      </w:r>
      <w:r w:rsidR="00EE20FC">
        <w:rPr>
          <w:rFonts w:ascii="Times New Roman" w:eastAsia="Times New Roman" w:hAnsi="Times New Roman" w:cs="Times New Roman"/>
          <w:sz w:val="28"/>
          <w:szCs w:val="28"/>
        </w:rPr>
        <w:t>КІВСЬКОГО ЛІЦЕЮ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A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Роз’яснити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алгоритми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</w:p>
    <w:p w14:paraId="0000001B" w14:textId="77777777" w:rsidR="00D52B8D" w:rsidRDefault="009238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10.12.2023 року</w:t>
      </w:r>
    </w:p>
    <w:p w14:paraId="0000001C" w14:textId="77777777" w:rsidR="00D52B8D" w:rsidRDefault="009238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Провести навчання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тренінги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алгоритмами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D" w14:textId="77777777" w:rsidR="00D52B8D" w:rsidRDefault="009238B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10.12.2023 року</w:t>
      </w:r>
    </w:p>
    <w:p w14:paraId="0000001E" w14:textId="77777777" w:rsidR="00D52B8D" w:rsidRPr="003056CA" w:rsidRDefault="009238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0" w:hanging="2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</w:t>
      </w:r>
    </w:p>
    <w:p w14:paraId="4C9770E0" w14:textId="77777777" w:rsidR="00C531E5" w:rsidRPr="003056CA" w:rsidRDefault="00C531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0" w:hanging="2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D216CB" w14:textId="77777777" w:rsidR="00C531E5" w:rsidRPr="003056CA" w:rsidRDefault="00C531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0" w:hanging="2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18CB3784" w:rsidR="00D52B8D" w:rsidRPr="00EE20FC" w:rsidRDefault="009238B1">
      <w:pPr>
        <w:spacing w:before="280" w:after="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20FC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EE20FC">
        <w:rPr>
          <w:rFonts w:ascii="Times New Roman" w:eastAsia="Times New Roman" w:hAnsi="Times New Roman" w:cs="Times New Roman"/>
          <w:b/>
          <w:sz w:val="28"/>
          <w:szCs w:val="28"/>
        </w:rPr>
        <w:t>ліцею</w:t>
      </w:r>
      <w:proofErr w:type="spellEnd"/>
      <w:proofErr w:type="gramStart"/>
      <w:r w:rsidRPr="00EE20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EE20FC" w:rsidRPr="00EE20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3056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</w:t>
      </w:r>
      <w:bookmarkStart w:id="0" w:name="_GoBack"/>
      <w:bookmarkEnd w:id="0"/>
      <w:r w:rsidR="00EE20FC" w:rsidRPr="00EE20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E20FC" w:rsidRPr="00EE20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proofErr w:type="gramEnd"/>
      <w:r w:rsidR="00EE20FC" w:rsidRPr="00EE20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іна НОВІКОВА</w:t>
      </w:r>
    </w:p>
    <w:p w14:paraId="00000020" w14:textId="77777777" w:rsidR="00D52B8D" w:rsidRDefault="00D52B8D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2946BE78" w:rsidR="00D52B8D" w:rsidRPr="00EE20FC" w:rsidRDefault="009238B1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</w:t>
      </w:r>
      <w:r w:rsidR="0030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6CA">
        <w:rPr>
          <w:rFonts w:ascii="Times New Roman" w:eastAsia="Times New Roman" w:hAnsi="Times New Roman" w:cs="Times New Roman"/>
          <w:sz w:val="28"/>
          <w:szCs w:val="28"/>
        </w:rPr>
        <w:t>ознайомлені</w:t>
      </w:r>
      <w:proofErr w:type="spellEnd"/>
      <w:r w:rsidR="003056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056CA">
        <w:rPr>
          <w:rFonts w:ascii="Times New Roman" w:eastAsia="Times New Roman" w:hAnsi="Times New Roman" w:cs="Times New Roman"/>
          <w:sz w:val="28"/>
          <w:szCs w:val="28"/>
        </w:rPr>
        <w:tab/>
      </w:r>
      <w:r w:rsidR="003056CA">
        <w:rPr>
          <w:rFonts w:ascii="Times New Roman" w:eastAsia="Times New Roman" w:hAnsi="Times New Roman" w:cs="Times New Roman"/>
          <w:sz w:val="28"/>
          <w:szCs w:val="28"/>
        </w:rPr>
        <w:tab/>
      </w:r>
      <w:r w:rsidR="003056CA" w:rsidRPr="003056C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ДАНИЛЬЧЕНКО</w:t>
      </w:r>
    </w:p>
    <w:p w14:paraId="367067BD" w14:textId="77777777" w:rsidR="003056CA" w:rsidRPr="003056CA" w:rsidRDefault="003056CA" w:rsidP="003056CA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56C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Катерина МАРЮЩЕНКО</w:t>
      </w:r>
    </w:p>
    <w:p w14:paraId="00000023" w14:textId="25B87FE7" w:rsidR="00D52B8D" w:rsidRPr="00EE20FC" w:rsidRDefault="003056CA" w:rsidP="003056CA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5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__________</w:t>
      </w:r>
      <w:proofErr w:type="gramStart"/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Над</w:t>
      </w:r>
      <w:proofErr w:type="gramEnd"/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>ія БРЯКОВА</w:t>
      </w:r>
    </w:p>
    <w:p w14:paraId="4756387D" w14:textId="320F876D" w:rsidR="00C531E5" w:rsidRPr="003056CA" w:rsidRDefault="003056CA" w:rsidP="003056CA">
      <w:pPr>
        <w:spacing w:before="280" w:after="280"/>
        <w:rPr>
          <w:rFonts w:ascii="Times New Roman" w:eastAsia="Times New Roman" w:hAnsi="Times New Roman" w:cs="Times New Roman"/>
          <w:sz w:val="28"/>
          <w:szCs w:val="28"/>
        </w:rPr>
      </w:pPr>
      <w:r w:rsidRPr="00305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__________</w:t>
      </w:r>
      <w:r w:rsidR="00EE20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Олексій СИДОРЕНКО</w:t>
      </w:r>
    </w:p>
    <w:p w14:paraId="34C5A314" w14:textId="77777777" w:rsidR="003056CA" w:rsidRPr="003056CA" w:rsidRDefault="003056C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</w:p>
    <w:p w14:paraId="00000031" w14:textId="77777777" w:rsidR="00D52B8D" w:rsidRDefault="009238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 </w:t>
      </w:r>
    </w:p>
    <w:p w14:paraId="00000032" w14:textId="77777777" w:rsidR="00D52B8D" w:rsidRDefault="009238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наказу </w:t>
      </w:r>
    </w:p>
    <w:p w14:paraId="00000033" w14:textId="651904B5" w:rsidR="00D52B8D" w:rsidRDefault="00EE2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СИДОРЕН</w:t>
      </w:r>
      <w:r w:rsidR="009238B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КІВСЬКОГО ЛІЦЕЮ </w:t>
      </w:r>
    </w:p>
    <w:p w14:paraId="00000034" w14:textId="3FDD66AF" w:rsidR="00D52B8D" w:rsidRPr="00EE20FC" w:rsidRDefault="00EE2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22.11.2023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04</w:t>
      </w:r>
    </w:p>
    <w:p w14:paraId="22E013B0" w14:textId="77777777" w:rsidR="00C531E5" w:rsidRPr="003056CA" w:rsidRDefault="00C531E5" w:rsidP="00EE20F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FFA44" w14:textId="77777777" w:rsidR="00C531E5" w:rsidRPr="003056CA" w:rsidRDefault="00C531E5" w:rsidP="00EE20F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5" w14:textId="77777777" w:rsidR="00D52B8D" w:rsidRDefault="009238B1" w:rsidP="00EE20F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раннього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нападу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заклад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</w:p>
    <w:p w14:paraId="00000036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 орган (особа)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0000037" w14:textId="77777777" w:rsidR="00D52B8D" w:rsidRDefault="009238B1" w:rsidP="00EE2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інженерно-технічних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8" w14:textId="77777777" w:rsidR="00D52B8D" w:rsidRDefault="009238B1" w:rsidP="00EE2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9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3A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B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C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 (не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0000003D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поліцейському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ДСНС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формою,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вчасне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E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унеможливлення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F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потреби);</w:t>
      </w:r>
    </w:p>
    <w:p w14:paraId="00000040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маршруту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вказівників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пристрої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дверях,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ґрат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систем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протипожежного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комплексу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тривожних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сповіщень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централізованого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0000041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планом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порядком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2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гучномовці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сирени),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протипожежного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3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інженерно-технічних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устаткування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стандартам, правилам, нормам,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акта;</w:t>
      </w:r>
    </w:p>
    <w:p w14:paraId="00000044" w14:textId="77777777" w:rsidR="00D52B8D" w:rsidRDefault="009238B1" w:rsidP="00EE2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(навчання,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року.</w:t>
      </w:r>
    </w:p>
    <w:p w14:paraId="00000045" w14:textId="77777777" w:rsidR="00D52B8D" w:rsidRDefault="009238B1" w:rsidP="00EE20F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46" w14:textId="77777777" w:rsidR="00D52B8D" w:rsidRDefault="009238B1" w:rsidP="00EE2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алгоритм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7" w14:textId="77777777" w:rsidR="00D52B8D" w:rsidRDefault="009238B1" w:rsidP="00EE2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поліцейському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ДСНС та (за потреби)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8" w14:textId="77777777" w:rsidR="00D52B8D" w:rsidRDefault="009238B1" w:rsidP="00EE2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алгоритмами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9" w14:textId="77777777" w:rsidR="00D52B8D" w:rsidRDefault="009238B1" w:rsidP="00EE2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алгоритмом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A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4B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нападу;</w:t>
      </w:r>
    </w:p>
    <w:p w14:paraId="0000004C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роз’яснює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D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E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поліцейських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ДСНС,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F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домедичну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0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обстежує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евакуювали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1" w14:textId="77777777" w:rsidR="00D52B8D" w:rsidRDefault="009238B1" w:rsidP="00EE20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алгоритмами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2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ідставою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евакуацію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</w:p>
    <w:p w14:paraId="00000053" w14:textId="77777777" w:rsidR="00D52B8D" w:rsidRDefault="009238B1" w:rsidP="00EE2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поблизу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скоїли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ідчать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нападу;</w:t>
      </w:r>
    </w:p>
    <w:p w14:paraId="00000054" w14:textId="77777777" w:rsidR="00D52B8D" w:rsidRDefault="009238B1" w:rsidP="00EE2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5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сигнали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56" w14:textId="77777777" w:rsidR="00D52B8D" w:rsidRDefault="009238B1" w:rsidP="00EE2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перший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п’ять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паузами,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7" w14:textId="77777777" w:rsidR="00D52B8D" w:rsidRDefault="009238B1" w:rsidP="00EE20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довгий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10-15 секунд,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дзвінок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D52B8D" w:rsidRDefault="009238B1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0000005E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D52B8D" w:rsidRDefault="00D52B8D" w:rsidP="00EE20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D52B8D" w:rsidRPr="00EE20FC" w:rsidRDefault="00D52B8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05C235" w14:textId="77777777" w:rsidR="00EE20FC" w:rsidRPr="003056CA" w:rsidRDefault="00EE20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72B8D7" w14:textId="77777777" w:rsidR="003056CA" w:rsidRDefault="003056C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14:paraId="4E2A03B8" w14:textId="77777777" w:rsidR="003056CA" w:rsidRDefault="003056C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14:paraId="1AA13046" w14:textId="77777777" w:rsidR="003056CA" w:rsidRDefault="003056C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</w:pPr>
    </w:p>
    <w:p w14:paraId="0000006B" w14:textId="77777777" w:rsidR="00D52B8D" w:rsidRDefault="009238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 </w:t>
      </w:r>
    </w:p>
    <w:p w14:paraId="0000006C" w14:textId="77777777" w:rsidR="00D52B8D" w:rsidRDefault="009238B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наказу </w:t>
      </w:r>
    </w:p>
    <w:p w14:paraId="0000006D" w14:textId="2638C1E2" w:rsidR="00D52B8D" w:rsidRDefault="00EE2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СИДОРЕН</w:t>
      </w:r>
      <w:r w:rsidR="003056C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КІВСЬКОГО</w:t>
      </w:r>
      <w:r w:rsidR="003056C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  </w:t>
      </w:r>
      <w:r w:rsidR="009238B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ЛІЦЕЮ </w:t>
      </w:r>
    </w:p>
    <w:p w14:paraId="0000006E" w14:textId="0AFF0D48" w:rsidR="00D52B8D" w:rsidRPr="00EE20FC" w:rsidRDefault="00EE20F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22.11.2023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04</w:t>
      </w:r>
    </w:p>
    <w:p w14:paraId="7AAC1F70" w14:textId="77777777" w:rsidR="00C531E5" w:rsidRPr="003056CA" w:rsidRDefault="00C531E5" w:rsidP="00EE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F1781" w14:textId="77777777" w:rsidR="00C531E5" w:rsidRPr="003056CA" w:rsidRDefault="00C531E5" w:rsidP="00EE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5879A" w14:textId="77777777" w:rsidR="00C531E5" w:rsidRPr="003056CA" w:rsidRDefault="00C531E5" w:rsidP="00EE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F" w14:textId="77777777" w:rsidR="00D52B8D" w:rsidRDefault="009238B1" w:rsidP="00EE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1C1DE6A" w14:textId="77777777" w:rsidR="00C531E5" w:rsidRPr="00C531E5" w:rsidRDefault="00C531E5" w:rsidP="00EE2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70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координує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1" w14:textId="77777777" w:rsidR="00D52B8D" w:rsidRDefault="009238B1" w:rsidP="00EE20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72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(за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вмикає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першим сигналом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3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з’ясовує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00000074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дверей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5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вмикає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другим сигналом;</w:t>
      </w:r>
    </w:p>
    <w:p w14:paraId="00000076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уживає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7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8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9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поліцейських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ДСНС,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нападу,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перебіг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A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постраждалих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домедичної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служб;</w:t>
      </w:r>
    </w:p>
    <w:p w14:paraId="0000007B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оповіщає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7C" w14:textId="77777777" w:rsidR="00D52B8D" w:rsidRDefault="009238B1" w:rsidP="00EE2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навчання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нападу на заклад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D" w14:textId="77777777" w:rsidR="00D52B8D" w:rsidRDefault="00D52B8D" w:rsidP="00EE20F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2B8D" w:rsidSect="00305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56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F06AB" w14:textId="77777777" w:rsidR="00F94929" w:rsidRDefault="00F94929" w:rsidP="00EE20FC">
      <w:pPr>
        <w:spacing w:after="0" w:line="240" w:lineRule="auto"/>
      </w:pPr>
      <w:r>
        <w:separator/>
      </w:r>
    </w:p>
  </w:endnote>
  <w:endnote w:type="continuationSeparator" w:id="0">
    <w:p w14:paraId="7541A275" w14:textId="77777777" w:rsidR="00F94929" w:rsidRDefault="00F94929" w:rsidP="00EE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2B3F" w14:textId="77777777" w:rsidR="00EE20FC" w:rsidRDefault="00EE20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AA0C" w14:textId="77777777" w:rsidR="00EE20FC" w:rsidRDefault="00EE20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92E8" w14:textId="77777777" w:rsidR="00EE20FC" w:rsidRDefault="00EE20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24DE8" w14:textId="77777777" w:rsidR="00F94929" w:rsidRDefault="00F94929" w:rsidP="00EE20FC">
      <w:pPr>
        <w:spacing w:after="0" w:line="240" w:lineRule="auto"/>
      </w:pPr>
      <w:r>
        <w:separator/>
      </w:r>
    </w:p>
  </w:footnote>
  <w:footnote w:type="continuationSeparator" w:id="0">
    <w:p w14:paraId="44D65B6F" w14:textId="77777777" w:rsidR="00F94929" w:rsidRDefault="00F94929" w:rsidP="00EE2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02E0" w14:textId="77777777" w:rsidR="00EE20FC" w:rsidRDefault="00EE20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70357"/>
      <w:docPartObj>
        <w:docPartGallery w:val="Page Numbers (Top of Page)"/>
        <w:docPartUnique/>
      </w:docPartObj>
    </w:sdtPr>
    <w:sdtEndPr/>
    <w:sdtContent>
      <w:p w14:paraId="257D7745" w14:textId="3967BF81" w:rsidR="00EE20FC" w:rsidRDefault="00EE20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CA">
          <w:rPr>
            <w:noProof/>
          </w:rPr>
          <w:t>6</w:t>
        </w:r>
        <w:r>
          <w:fldChar w:fldCharType="end"/>
        </w:r>
      </w:p>
    </w:sdtContent>
  </w:sdt>
  <w:p w14:paraId="66970234" w14:textId="77777777" w:rsidR="00EE20FC" w:rsidRDefault="00EE20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18D6" w14:textId="77777777" w:rsidR="00EE20FC" w:rsidRDefault="00EE2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24"/>
    <w:multiLevelType w:val="multilevel"/>
    <w:tmpl w:val="D4CC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4E3B7D"/>
    <w:multiLevelType w:val="multilevel"/>
    <w:tmpl w:val="D3284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F24758"/>
    <w:multiLevelType w:val="multilevel"/>
    <w:tmpl w:val="98CEB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0D1D3D"/>
    <w:multiLevelType w:val="multilevel"/>
    <w:tmpl w:val="DEDE7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E50A23"/>
    <w:multiLevelType w:val="multilevel"/>
    <w:tmpl w:val="FFE8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1665B5"/>
    <w:multiLevelType w:val="multilevel"/>
    <w:tmpl w:val="3FB8C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FAA70E6"/>
    <w:multiLevelType w:val="multilevel"/>
    <w:tmpl w:val="11542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2B8D"/>
    <w:rsid w:val="003056CA"/>
    <w:rsid w:val="009238B1"/>
    <w:rsid w:val="00A70DD8"/>
    <w:rsid w:val="00C531E5"/>
    <w:rsid w:val="00D52B8D"/>
    <w:rsid w:val="00EE20FC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0FC"/>
  </w:style>
  <w:style w:type="paragraph" w:styleId="a7">
    <w:name w:val="footer"/>
    <w:basedOn w:val="a"/>
    <w:link w:val="a8"/>
    <w:uiPriority w:val="99"/>
    <w:unhideWhenUsed/>
    <w:rsid w:val="00EE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0FC"/>
  </w:style>
  <w:style w:type="paragraph" w:styleId="a9">
    <w:name w:val="Balloon Text"/>
    <w:basedOn w:val="a"/>
    <w:link w:val="aa"/>
    <w:uiPriority w:val="99"/>
    <w:semiHidden/>
    <w:unhideWhenUsed/>
    <w:rsid w:val="0030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E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0FC"/>
  </w:style>
  <w:style w:type="paragraph" w:styleId="a7">
    <w:name w:val="footer"/>
    <w:basedOn w:val="a"/>
    <w:link w:val="a8"/>
    <w:uiPriority w:val="99"/>
    <w:unhideWhenUsed/>
    <w:rsid w:val="00EE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0FC"/>
  </w:style>
  <w:style w:type="paragraph" w:styleId="a9">
    <w:name w:val="Balloon Text"/>
    <w:basedOn w:val="a"/>
    <w:link w:val="aa"/>
    <w:uiPriority w:val="99"/>
    <w:semiHidden/>
    <w:unhideWhenUsed/>
    <w:rsid w:val="0030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yfhGoRBo9cg7+ELbEgc7kTe0A==">CgMxLjAyCGguZ2pkZ3hzOAByITFJeV84TVJZTk40SElKRXBMU29GQ0RKNFNTMjhma1VJQg==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F51788-600C-4DDD-91D0-572C2500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2024-01-25T10:48:00Z</cp:lastPrinted>
  <dcterms:created xsi:type="dcterms:W3CDTF">2024-01-24T12:54:00Z</dcterms:created>
  <dcterms:modified xsi:type="dcterms:W3CDTF">2024-01-25T10:50:00Z</dcterms:modified>
</cp:coreProperties>
</file>